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26" w:rsidRPr="006146F2" w:rsidRDefault="002F5926" w:rsidP="002F5926">
      <w:pPr>
        <w:pStyle w:val="1"/>
        <w:spacing w:line="280" w:lineRule="exact"/>
        <w:rPr>
          <w:rFonts w:ascii="新細明體" w:hAnsi="新細明體"/>
          <w:b/>
          <w:sz w:val="28"/>
          <w:szCs w:val="28"/>
        </w:rPr>
      </w:pPr>
      <w:r w:rsidRPr="006146F2">
        <w:rPr>
          <w:rFonts w:ascii="新細明體" w:hAnsi="新細明體" w:hint="eastAsia"/>
          <w:b/>
          <w:sz w:val="28"/>
          <w:szCs w:val="28"/>
        </w:rPr>
        <w:t>國立雲林科技大學視覺傳達設計系【碩士班】課程流程圖 (11</w:t>
      </w:r>
      <w:r>
        <w:rPr>
          <w:rFonts w:ascii="新細明體" w:hAnsi="新細明體"/>
          <w:b/>
          <w:sz w:val="28"/>
          <w:szCs w:val="28"/>
        </w:rPr>
        <w:t>2</w:t>
      </w:r>
      <w:r w:rsidRPr="006146F2">
        <w:rPr>
          <w:rFonts w:ascii="新細明體" w:hAnsi="新細明體" w:hint="eastAsia"/>
          <w:b/>
          <w:sz w:val="28"/>
          <w:szCs w:val="28"/>
        </w:rPr>
        <w:t>學年度入學適用</w:t>
      </w:r>
      <w:proofErr w:type="gramStart"/>
      <w:r w:rsidRPr="006146F2">
        <w:rPr>
          <w:rFonts w:ascii="新細明體" w:hAnsi="新細明體" w:hint="eastAsia"/>
          <w:b/>
          <w:sz w:val="28"/>
          <w:szCs w:val="28"/>
        </w:rPr>
        <w:t>）</w:t>
      </w:r>
      <w:proofErr w:type="gramEnd"/>
    </w:p>
    <w:p w:rsidR="002F5926" w:rsidRDefault="002F5926" w:rsidP="002F5926">
      <w:pPr>
        <w:pStyle w:val="1"/>
        <w:spacing w:line="280" w:lineRule="exact"/>
        <w:rPr>
          <w:rFonts w:ascii="新細明體" w:hAnsi="新細明體"/>
          <w:b/>
          <w:sz w:val="20"/>
        </w:rPr>
      </w:pPr>
      <w:r w:rsidRPr="006146F2">
        <w:rPr>
          <w:rFonts w:ascii="新細明體" w:hAnsi="新細明體" w:hint="eastAsia"/>
          <w:b/>
          <w:sz w:val="22"/>
          <w:szCs w:val="22"/>
        </w:rPr>
        <w:t>流程圖(講授時數</w:t>
      </w:r>
      <w:proofErr w:type="gramStart"/>
      <w:r w:rsidRPr="006146F2">
        <w:rPr>
          <w:rFonts w:ascii="新細明體" w:hAnsi="新細明體" w:hint="eastAsia"/>
          <w:b/>
          <w:sz w:val="22"/>
          <w:szCs w:val="22"/>
        </w:rPr>
        <w:t>—</w:t>
      </w:r>
      <w:proofErr w:type="gramEnd"/>
      <w:r w:rsidRPr="006146F2">
        <w:rPr>
          <w:rFonts w:ascii="新細明體" w:hAnsi="新細明體" w:hint="eastAsia"/>
          <w:b/>
          <w:sz w:val="22"/>
          <w:szCs w:val="22"/>
        </w:rPr>
        <w:t>實習時數</w:t>
      </w:r>
      <w:proofErr w:type="gramStart"/>
      <w:r w:rsidRPr="006146F2">
        <w:rPr>
          <w:rFonts w:ascii="新細明體" w:hAnsi="新細明體" w:hint="eastAsia"/>
          <w:b/>
          <w:sz w:val="22"/>
          <w:szCs w:val="22"/>
        </w:rPr>
        <w:t>—</w:t>
      </w:r>
      <w:proofErr w:type="gramEnd"/>
      <w:r w:rsidRPr="006146F2">
        <w:rPr>
          <w:rFonts w:ascii="新細明體" w:hAnsi="新細明體" w:hint="eastAsia"/>
          <w:b/>
          <w:sz w:val="22"/>
          <w:szCs w:val="22"/>
        </w:rPr>
        <w:t xml:space="preserve">學分數) </w:t>
      </w:r>
      <w:r w:rsidRPr="006146F2">
        <w:rPr>
          <w:rFonts w:ascii="新細明體" w:hAnsi="新細明體" w:hint="eastAsia"/>
          <w:b/>
          <w:sz w:val="24"/>
          <w:szCs w:val="24"/>
        </w:rPr>
        <w:t xml:space="preserve">            </w:t>
      </w:r>
      <w:r w:rsidRPr="006146F2">
        <w:rPr>
          <w:rFonts w:ascii="新細明體" w:hAnsi="新細明體" w:hint="eastAsia"/>
          <w:b/>
          <w:sz w:val="20"/>
        </w:rPr>
        <w:t xml:space="preserve">   </w:t>
      </w:r>
      <w:r w:rsidRPr="00CD66CA">
        <w:rPr>
          <w:rFonts w:ascii="新細明體" w:hAnsi="新細明體" w:hint="eastAsia"/>
          <w:b/>
          <w:sz w:val="20"/>
        </w:rPr>
        <w:t>111.</w:t>
      </w:r>
      <w:r w:rsidRPr="00CD66CA">
        <w:rPr>
          <w:rFonts w:ascii="新細明體" w:hAnsi="新細明體"/>
          <w:b/>
          <w:sz w:val="20"/>
        </w:rPr>
        <w:t>10</w:t>
      </w:r>
      <w:r w:rsidRPr="00CD66CA">
        <w:rPr>
          <w:rFonts w:ascii="新細明體" w:hAnsi="新細明體" w:hint="eastAsia"/>
          <w:b/>
          <w:sz w:val="20"/>
        </w:rPr>
        <w:t>.</w:t>
      </w:r>
      <w:r w:rsidRPr="00CD66CA">
        <w:rPr>
          <w:rFonts w:ascii="新細明體" w:hAnsi="新細明體"/>
          <w:b/>
          <w:sz w:val="20"/>
        </w:rPr>
        <w:t>26</w:t>
      </w:r>
      <w:r w:rsidRPr="00CD66CA">
        <w:rPr>
          <w:rFonts w:ascii="新細明體" w:hAnsi="新細明體" w:hint="eastAsia"/>
          <w:b/>
          <w:sz w:val="20"/>
        </w:rPr>
        <w:t xml:space="preserve"> 11</w:t>
      </w:r>
      <w:r w:rsidRPr="00CD66CA">
        <w:rPr>
          <w:rFonts w:ascii="新細明體" w:hAnsi="新細明體"/>
          <w:b/>
          <w:sz w:val="20"/>
        </w:rPr>
        <w:t>1</w:t>
      </w:r>
      <w:r w:rsidRPr="00CD66CA">
        <w:rPr>
          <w:rFonts w:ascii="新細明體" w:hAnsi="新細明體" w:hint="eastAsia"/>
          <w:b/>
          <w:sz w:val="20"/>
        </w:rPr>
        <w:t>學年度第</w:t>
      </w:r>
      <w:r w:rsidRPr="00CD66CA">
        <w:rPr>
          <w:rFonts w:ascii="新細明體" w:hAnsi="新細明體"/>
          <w:b/>
          <w:sz w:val="20"/>
        </w:rPr>
        <w:t>1</w:t>
      </w:r>
      <w:r w:rsidRPr="00CD66CA">
        <w:rPr>
          <w:rFonts w:ascii="新細明體" w:hAnsi="新細明體" w:hint="eastAsia"/>
          <w:b/>
          <w:sz w:val="20"/>
        </w:rPr>
        <w:t>學期第1次課程會議通過</w:t>
      </w:r>
    </w:p>
    <w:p w:rsidR="002F5926" w:rsidRPr="00812294" w:rsidRDefault="002F5926" w:rsidP="002F5926">
      <w:pPr>
        <w:pStyle w:val="1"/>
        <w:wordWrap w:val="0"/>
        <w:spacing w:line="280" w:lineRule="exact"/>
        <w:ind w:right="200"/>
        <w:jc w:val="right"/>
        <w:rPr>
          <w:rFonts w:ascii="新細明體" w:hAnsi="新細明體"/>
          <w:b/>
          <w:sz w:val="20"/>
        </w:rPr>
      </w:pPr>
      <w:r w:rsidRPr="00812294">
        <w:rPr>
          <w:rFonts w:ascii="新細明體" w:hAnsi="新細明體" w:hint="eastAsia"/>
          <w:b/>
          <w:sz w:val="20"/>
        </w:rPr>
        <w:t>112.03.22 111學年度第2學期第1次課程會議通過</w:t>
      </w:r>
    </w:p>
    <w:p w:rsidR="002F5926" w:rsidRPr="006146F2" w:rsidRDefault="002F5926" w:rsidP="002F5926">
      <w:pPr>
        <w:pStyle w:val="1"/>
        <w:spacing w:line="280" w:lineRule="exact"/>
        <w:ind w:right="200"/>
        <w:jc w:val="right"/>
        <w:rPr>
          <w:rFonts w:ascii="新細明體" w:hAnsi="新細明體" w:hint="eastAsia"/>
          <w:b/>
          <w:i/>
          <w:strike/>
          <w:sz w:val="20"/>
        </w:rPr>
      </w:pPr>
    </w:p>
    <w:tbl>
      <w:tblPr>
        <w:tblW w:w="10200" w:type="dxa"/>
        <w:tblInd w:w="28" w:type="dxa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2640"/>
        <w:gridCol w:w="2580"/>
        <w:gridCol w:w="2160"/>
      </w:tblGrid>
      <w:tr w:rsidR="002F5926" w:rsidRPr="006146F2" w:rsidTr="003E3822"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第一學年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第二學年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F5926" w:rsidRPr="006146F2" w:rsidTr="003E3822"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第二學期</w:t>
            </w:r>
          </w:p>
        </w:tc>
      </w:tr>
      <w:tr w:rsidR="002F5926" w:rsidRPr="006146F2" w:rsidTr="003E3822">
        <w:trPr>
          <w:cantSplit/>
        </w:trPr>
        <w:tc>
          <w:tcPr>
            <w:tcW w:w="10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b/>
                <w:sz w:val="24"/>
                <w:szCs w:val="24"/>
              </w:rPr>
              <w:t>系(所)必修科目</w:t>
            </w:r>
            <w:r w:rsidRPr="006146F2">
              <w:rPr>
                <w:rFonts w:ascii="新細明體" w:hAnsi="新細明體" w:hint="eastAsia"/>
                <w:sz w:val="24"/>
                <w:szCs w:val="24"/>
              </w:rPr>
              <w:t>(含碩士論文6學分，計16學分</w:t>
            </w:r>
            <w:proofErr w:type="gramStart"/>
            <w:r w:rsidRPr="006146F2">
              <w:rPr>
                <w:rFonts w:ascii="新細明體" w:hAnsi="新細明體" w:hint="eastAsia"/>
                <w:sz w:val="24"/>
                <w:szCs w:val="24"/>
              </w:rPr>
              <w:t>）</w:t>
            </w:r>
            <w:proofErr w:type="gramEnd"/>
          </w:p>
        </w:tc>
      </w:tr>
      <w:tr w:rsidR="002F5926" w:rsidRPr="006146F2" w:rsidTr="003E3822">
        <w:trPr>
          <w:trHeight w:val="443"/>
        </w:trPr>
        <w:tc>
          <w:tcPr>
            <w:tcW w:w="2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研究方法論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ab/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設計論文導論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碩士論文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碩士論文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</w:tr>
      <w:tr w:rsidR="002F5926" w:rsidRPr="006146F2" w:rsidTr="003E3822"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</w:t>
            </w:r>
            <w:proofErr w:type="gramStart"/>
            <w:r w:rsidRPr="006146F2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146F2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ab/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專題研討(二)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專題研討(三)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專題研討(四)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</w:tr>
      <w:tr w:rsidR="002F5926" w:rsidRPr="006146F2" w:rsidTr="003E3822"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</w:tr>
      <w:tr w:rsidR="002F5926" w:rsidRPr="006146F2" w:rsidTr="003E3822">
        <w:trPr>
          <w:cantSplit/>
        </w:trPr>
        <w:tc>
          <w:tcPr>
            <w:tcW w:w="10200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b/>
                <w:sz w:val="24"/>
                <w:szCs w:val="24"/>
              </w:rPr>
              <w:t>選修科目</w:t>
            </w:r>
            <w:r w:rsidRPr="006146F2">
              <w:rPr>
                <w:rFonts w:ascii="新細明體" w:hAnsi="新細明體" w:hint="eastAsia"/>
                <w:sz w:val="24"/>
                <w:szCs w:val="24"/>
              </w:rPr>
              <w:t>(至少選修20學分)</w:t>
            </w:r>
          </w:p>
        </w:tc>
      </w:tr>
      <w:tr w:rsidR="002F5926" w:rsidRPr="006146F2" w:rsidTr="003E3822"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Style w:val="a3"/>
                <w:rFonts w:ascii="新細明體" w:hAnsi="新細明體" w:hint="eastAsia"/>
                <w:sz w:val="22"/>
                <w:szCs w:val="22"/>
              </w:rPr>
              <w:t>視覺記號論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Style w:val="a3"/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◇圖形意象傳達研究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影像創作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視覺傳達設計研究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動態媒體創作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4"/>
              </w:rPr>
              <w:t>◇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品牌規劃與設計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繪本創作研究</w:t>
            </w:r>
          </w:p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插畫風格研究與應用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設計文化比較論</w:t>
            </w:r>
          </w:p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中國傳統色彩研究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品牌實務思考</w:t>
            </w:r>
          </w:p>
          <w:p w:rsidR="002F5926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F20D9A" w:rsidRDefault="002F5926" w:rsidP="003E3822">
            <w:pPr>
              <w:pStyle w:val="1"/>
              <w:spacing w:before="0" w:after="0"/>
              <w:rPr>
                <w:rFonts w:ascii="新細明體" w:hAnsi="新細明體"/>
                <w:b/>
                <w:sz w:val="22"/>
                <w:szCs w:val="22"/>
                <w:bdr w:val="single" w:sz="4" w:space="0" w:color="auto"/>
              </w:rPr>
            </w:pPr>
            <w:r w:rsidRPr="00F20D9A">
              <w:rPr>
                <w:rFonts w:ascii="新細明體" w:hAnsi="新細明體" w:hint="eastAsia"/>
                <w:b/>
                <w:sz w:val="22"/>
                <w:szCs w:val="22"/>
                <w:bdr w:val="single" w:sz="4" w:space="0" w:color="auto"/>
              </w:rPr>
              <w:t>生活風格與設計研究</w:t>
            </w:r>
          </w:p>
          <w:p w:rsidR="002F5926" w:rsidRPr="0083706D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color w:val="FF0000"/>
                <w:sz w:val="22"/>
                <w:szCs w:val="22"/>
              </w:rPr>
            </w:pPr>
            <w:r w:rsidRPr="00F20D9A">
              <w:rPr>
                <w:rFonts w:ascii="新細明體" w:hAnsi="新細明體" w:hint="eastAsia"/>
                <w:b/>
                <w:sz w:val="22"/>
                <w:szCs w:val="22"/>
                <w:bdr w:val="single" w:sz="4" w:space="0" w:color="auto"/>
              </w:rPr>
              <w:t>3-0-3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視覺心理研究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4"/>
              </w:rPr>
              <w:t>◇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資訊圖文研究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視覺設計產業研究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環境視覺規劃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/>
                <w:sz w:val="22"/>
                <w:szCs w:val="22"/>
              </w:rPr>
              <w:t>◎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>品牌行銷與策略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影像故事與設計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設計美學專論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  <w:r w:rsidRPr="006146F2">
              <w:rPr>
                <w:rStyle w:val="a3"/>
                <w:rFonts w:ascii="新細明體" w:hAnsi="新細明體" w:hint="eastAsia"/>
                <w:sz w:val="22"/>
                <w:szCs w:val="22"/>
              </w:rPr>
              <w:t>設計哲理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Style w:val="a3"/>
                <w:rFonts w:ascii="新細明體" w:hAnsi="新細明體" w:hint="eastAsia"/>
                <w:sz w:val="22"/>
                <w:szCs w:val="22"/>
              </w:rPr>
              <w:t>3-0-3</w:t>
            </w:r>
          </w:p>
        </w:tc>
      </w:tr>
      <w:tr w:rsidR="002F5926" w:rsidRPr="006146F2" w:rsidTr="003E3822"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3C3F2D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3C3F2D">
              <w:rPr>
                <w:rFonts w:ascii="新細明體" w:hAnsi="新細明體" w:hint="eastAsia"/>
                <w:sz w:val="22"/>
                <w:szCs w:val="22"/>
              </w:rPr>
              <w:t>圖像學研究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3C3F2D">
              <w:rPr>
                <w:rFonts w:ascii="新細明體" w:hAnsi="新細明體" w:hint="eastAsia"/>
                <w:sz w:val="22"/>
                <w:szCs w:val="22"/>
              </w:rPr>
              <w:t>3-0-3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F5926" w:rsidRPr="006146F2" w:rsidTr="003E3822"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綜合造形研究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</w:tr>
      <w:tr w:rsidR="002F5926" w:rsidRPr="006146F2" w:rsidTr="003E3822"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◇音像媒體創作</w:t>
            </w:r>
          </w:p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</w:tr>
      <w:tr w:rsidR="002F5926" w:rsidRPr="006146F2" w:rsidTr="003E3822"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4"/>
              </w:rPr>
            </w:pPr>
          </w:p>
        </w:tc>
      </w:tr>
      <w:tr w:rsidR="002F5926" w:rsidRPr="006146F2" w:rsidTr="003E3822"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Style w:val="a3"/>
                <w:rFonts w:ascii="新細明體" w:hAnsi="新細明體"/>
                <w:sz w:val="24"/>
              </w:rPr>
            </w:pPr>
          </w:p>
        </w:tc>
      </w:tr>
      <w:tr w:rsidR="002F5926" w:rsidRPr="006146F2" w:rsidTr="003E3822">
        <w:trPr>
          <w:trHeight w:val="474"/>
        </w:trPr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2F5926" w:rsidRPr="006146F2" w:rsidTr="003E3822">
        <w:trPr>
          <w:trHeight w:val="448"/>
        </w:trPr>
        <w:tc>
          <w:tcPr>
            <w:tcW w:w="2820" w:type="dxa"/>
            <w:vMerge/>
            <w:tcBorders>
              <w:left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文字造形研究與應用</w:t>
            </w:r>
          </w:p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2F5926" w:rsidRPr="006146F2" w:rsidTr="003E3822">
        <w:trPr>
          <w:trHeight w:val="448"/>
        </w:trPr>
        <w:tc>
          <w:tcPr>
            <w:tcW w:w="2820" w:type="dxa"/>
            <w:vMerge/>
            <w:tcBorders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2F5926" w:rsidRPr="006146F2" w:rsidTr="003E382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F5926" w:rsidRPr="006146F2" w:rsidRDefault="002F5926" w:rsidP="003E3822">
            <w:pPr>
              <w:pStyle w:val="1"/>
              <w:spacing w:before="0" w:after="0"/>
              <w:rPr>
                <w:rFonts w:ascii="新細明體" w:hAnsi="新細明體" w:hint="eastAsia"/>
                <w:sz w:val="22"/>
                <w:szCs w:val="22"/>
              </w:rPr>
            </w:pPr>
          </w:p>
        </w:tc>
      </w:tr>
      <w:tr w:rsidR="002F5926" w:rsidRPr="006146F2" w:rsidTr="003E3822">
        <w:trPr>
          <w:cantSplit/>
          <w:trHeight w:val="431"/>
        </w:trPr>
        <w:tc>
          <w:tcPr>
            <w:tcW w:w="1020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F5926" w:rsidRPr="006146F2" w:rsidRDefault="002F5926" w:rsidP="003E3822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最低畢業學分36學分(含碩士論文6學分)。</w:t>
            </w:r>
          </w:p>
        </w:tc>
      </w:tr>
    </w:tbl>
    <w:p w:rsidR="002F5926" w:rsidRPr="006146F2" w:rsidRDefault="002F5926" w:rsidP="002F5926">
      <w:pPr>
        <w:pStyle w:val="1"/>
        <w:rPr>
          <w:rFonts w:ascii="新細明體" w:hAnsi="新細明體"/>
          <w:sz w:val="24"/>
          <w:szCs w:val="24"/>
        </w:rPr>
      </w:pPr>
      <w:r w:rsidRPr="006146F2">
        <w:rPr>
          <w:rFonts w:ascii="新細明體" w:hAnsi="新細明體" w:hint="eastAsia"/>
          <w:sz w:val="24"/>
          <w:szCs w:val="24"/>
        </w:rPr>
        <w:t>備註：</w:t>
      </w:r>
    </w:p>
    <w:p w:rsidR="002F5926" w:rsidRPr="006146F2" w:rsidRDefault="002F5926" w:rsidP="002F5926">
      <w:pPr>
        <w:pStyle w:val="1"/>
        <w:spacing w:line="320" w:lineRule="exact"/>
        <w:rPr>
          <w:rFonts w:ascii="新細明體" w:hAnsi="新細明體" w:hint="eastAsia"/>
          <w:sz w:val="22"/>
          <w:szCs w:val="24"/>
        </w:rPr>
      </w:pPr>
      <w:r w:rsidRPr="006146F2">
        <w:rPr>
          <w:rFonts w:ascii="新細明體" w:hAnsi="新細明體" w:hint="eastAsia"/>
          <w:sz w:val="22"/>
          <w:szCs w:val="24"/>
        </w:rPr>
        <w:t>1.記號「◎」表示與設計學研究所博士班合開課程。</w:t>
      </w:r>
    </w:p>
    <w:p w:rsidR="002F5926" w:rsidRPr="006146F2" w:rsidRDefault="002F5926" w:rsidP="002F5926">
      <w:pPr>
        <w:pStyle w:val="1"/>
        <w:spacing w:after="0" w:line="320" w:lineRule="exact"/>
        <w:rPr>
          <w:rFonts w:ascii="新細明體" w:hAnsi="新細明體" w:hint="eastAsia"/>
          <w:sz w:val="22"/>
          <w:szCs w:val="24"/>
        </w:rPr>
      </w:pPr>
      <w:r w:rsidRPr="006146F2">
        <w:rPr>
          <w:rFonts w:ascii="新細明體" w:hAnsi="新細明體" w:hint="eastAsia"/>
          <w:sz w:val="22"/>
          <w:szCs w:val="24"/>
        </w:rPr>
        <w:t>2.記號「◇」表示與設計所合開。</w:t>
      </w:r>
    </w:p>
    <w:p w:rsidR="002F5926" w:rsidRPr="006146F2" w:rsidRDefault="002F5926" w:rsidP="002F5926">
      <w:pPr>
        <w:pStyle w:val="1"/>
        <w:snapToGrid w:val="0"/>
        <w:spacing w:line="320" w:lineRule="exact"/>
        <w:rPr>
          <w:rFonts w:ascii="新細明體" w:hAnsi="新細明體"/>
          <w:sz w:val="22"/>
          <w:szCs w:val="24"/>
        </w:rPr>
      </w:pPr>
      <w:r w:rsidRPr="006146F2">
        <w:rPr>
          <w:rFonts w:ascii="新細明體" w:hAnsi="新細明體" w:hint="eastAsia"/>
          <w:sz w:val="22"/>
          <w:szCs w:val="24"/>
        </w:rPr>
        <w:t>3.未修過「研究方法論」，不能修「設計論文導論」。</w:t>
      </w:r>
    </w:p>
    <w:p w:rsidR="002F5926" w:rsidRPr="006146F2" w:rsidRDefault="002F5926" w:rsidP="002F5926">
      <w:pPr>
        <w:pStyle w:val="1"/>
        <w:snapToGrid w:val="0"/>
        <w:spacing w:line="320" w:lineRule="exact"/>
        <w:rPr>
          <w:rFonts w:ascii="新細明體" w:hAnsi="新細明體" w:hint="eastAsia"/>
          <w:b/>
          <w:sz w:val="22"/>
          <w:szCs w:val="24"/>
        </w:rPr>
      </w:pPr>
      <w:r w:rsidRPr="006146F2">
        <w:rPr>
          <w:rFonts w:ascii="新細明體" w:hAnsi="新細明體" w:hint="eastAsia"/>
          <w:sz w:val="22"/>
          <w:szCs w:val="24"/>
        </w:rPr>
        <w:t>4.未修過「專題研討(</w:t>
      </w:r>
      <w:proofErr w:type="gramStart"/>
      <w:r w:rsidRPr="006146F2">
        <w:rPr>
          <w:rFonts w:ascii="新細明體" w:hAnsi="新細明體" w:hint="eastAsia"/>
          <w:sz w:val="22"/>
          <w:szCs w:val="24"/>
        </w:rPr>
        <w:t>一</w:t>
      </w:r>
      <w:proofErr w:type="gramEnd"/>
      <w:r w:rsidRPr="006146F2">
        <w:rPr>
          <w:rFonts w:ascii="新細明體" w:hAnsi="新細明體" w:hint="eastAsia"/>
          <w:sz w:val="22"/>
          <w:szCs w:val="24"/>
        </w:rPr>
        <w:t>)」，不能修「專題研討(二)」；未修過「專題研討(三)」，不能修「專題研討(四)」。</w:t>
      </w:r>
    </w:p>
    <w:p w:rsidR="002F5926" w:rsidRPr="006146F2" w:rsidRDefault="002F5926" w:rsidP="002F5926">
      <w:pPr>
        <w:pStyle w:val="1"/>
        <w:spacing w:line="280" w:lineRule="exact"/>
        <w:ind w:right="960"/>
        <w:rPr>
          <w:rFonts w:ascii="新細明體" w:hAnsi="新細明體" w:hint="eastAsia"/>
          <w:sz w:val="24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 w:hint="eastAsia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 w:hint="eastAsia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/>
          <w:b/>
          <w:sz w:val="22"/>
          <w:szCs w:val="24"/>
        </w:rPr>
      </w:pPr>
    </w:p>
    <w:p w:rsidR="002F5926" w:rsidRDefault="002F5926" w:rsidP="002F5926">
      <w:pPr>
        <w:pStyle w:val="1"/>
        <w:snapToGrid w:val="0"/>
        <w:spacing w:line="200" w:lineRule="exact"/>
        <w:rPr>
          <w:rFonts w:ascii="新細明體" w:hAnsi="新細明體" w:hint="eastAsia"/>
          <w:b/>
          <w:sz w:val="22"/>
          <w:szCs w:val="24"/>
        </w:rPr>
      </w:pPr>
    </w:p>
    <w:p w:rsidR="00172259" w:rsidRPr="002F5926" w:rsidRDefault="00172259"/>
    <w:sectPr w:rsidR="00172259" w:rsidRPr="002F5926" w:rsidSect="002F59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26" w:rsidRDefault="002F5926" w:rsidP="002F5926">
      <w:r>
        <w:separator/>
      </w:r>
    </w:p>
  </w:endnote>
  <w:endnote w:type="continuationSeparator" w:id="0">
    <w:p w:rsidR="002F5926" w:rsidRDefault="002F5926" w:rsidP="002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26" w:rsidRDefault="002F5926" w:rsidP="002F5926">
      <w:r>
        <w:separator/>
      </w:r>
    </w:p>
  </w:footnote>
  <w:footnote w:type="continuationSeparator" w:id="0">
    <w:p w:rsidR="002F5926" w:rsidRDefault="002F5926" w:rsidP="002F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26"/>
    <w:rsid w:val="00172259"/>
    <w:rsid w:val="002F5926"/>
    <w:rsid w:val="007E79F1"/>
    <w:rsid w:val="00C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0CA9-6EBF-469F-9472-D15BB5D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9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2F5926"/>
    <w:pPr>
      <w:adjustRightInd w:val="0"/>
      <w:spacing w:before="40" w:after="40" w:line="240" w:lineRule="exact"/>
      <w:textAlignment w:val="baseline"/>
    </w:pPr>
    <w:rPr>
      <w:kern w:val="0"/>
      <w:sz w:val="18"/>
    </w:rPr>
  </w:style>
  <w:style w:type="character" w:styleId="a3">
    <w:name w:val="annotation reference"/>
    <w:semiHidden/>
    <w:rsid w:val="002F5926"/>
    <w:rPr>
      <w:sz w:val="18"/>
    </w:rPr>
  </w:style>
  <w:style w:type="paragraph" w:styleId="a4">
    <w:name w:val="header"/>
    <w:basedOn w:val="a"/>
    <w:link w:val="a5"/>
    <w:uiPriority w:val="99"/>
    <w:unhideWhenUsed/>
    <w:rsid w:val="002F59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59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9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59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2023-05-11T03:15:00Z</cp:lastPrinted>
  <dcterms:created xsi:type="dcterms:W3CDTF">2023-05-11T03:37:00Z</dcterms:created>
  <dcterms:modified xsi:type="dcterms:W3CDTF">2023-05-11T03:37:00Z</dcterms:modified>
</cp:coreProperties>
</file>